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76"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sz w:val="28"/>
          <w:szCs w:val="28"/>
        </w:rPr>
        <w:drawing>
          <wp:inline distB="114300" distT="114300" distL="114300" distR="114300">
            <wp:extent cx="1962150" cy="20097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215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24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ANNUAL CHAPTER MEETING MINUTES - OACETT KINGSTON CHAPTER</w:t>
      </w:r>
    </w:p>
    <w:p w:rsidR="00000000" w:rsidDel="00000000" w:rsidP="00000000" w:rsidRDefault="00000000" w:rsidRPr="00000000" w14:paraId="00000003">
      <w:pPr>
        <w:spacing w:after="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(Jan 17, 2024)</w:t>
      </w:r>
    </w:p>
    <w:p w:rsidR="00000000" w:rsidDel="00000000" w:rsidP="00000000" w:rsidRDefault="00000000" w:rsidRPr="00000000" w14:paraId="00000004">
      <w:pPr>
        <w:spacing w:after="0" w:before="24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 St. Lawrence College @ 100 Portsmouth Ave</w:t>
      </w:r>
      <w:r w:rsidDel="00000000" w:rsidR="00000000" w:rsidRPr="00000000">
        <w:rPr>
          <w:rtl w:val="0"/>
        </w:rPr>
      </w:r>
    </w:p>
    <w:p w:rsidR="00000000" w:rsidDel="00000000" w:rsidP="00000000" w:rsidRDefault="00000000" w:rsidRPr="00000000" w14:paraId="00000005">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Meeting Start: 6:00 PM End: 7:00 PM</w:t>
      </w:r>
    </w:p>
    <w:p w:rsidR="00000000" w:rsidDel="00000000" w:rsidP="00000000" w:rsidRDefault="00000000" w:rsidRPr="00000000" w14:paraId="00000006">
      <w:pPr>
        <w:spacing w:after="0" w:before="240" w:line="331"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List of Attendees: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4"/>
          <w:szCs w:val="24"/>
          <w:rtl w:val="0"/>
        </w:rPr>
        <w:t xml:space="preserve">Bruce Fudger, C.E.T. (Chair), Karina Bree (Secretary), Joe D’Agostino (Executive), Ryan Klein (Vice Chair), Richard Cork (Executive)</w:t>
      </w:r>
    </w:p>
    <w:p w:rsidR="00000000" w:rsidDel="00000000" w:rsidP="00000000" w:rsidRDefault="00000000" w:rsidRPr="00000000" w14:paraId="00000007">
      <w:pPr>
        <w:spacing w:after="0" w:before="240" w:line="331"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Absent</w:t>
      </w:r>
      <w:r w:rsidDel="00000000" w:rsidR="00000000" w:rsidRPr="00000000">
        <w:rPr>
          <w:rFonts w:ascii="Arial" w:cs="Arial" w:eastAsia="Arial" w:hAnsi="Arial"/>
          <w:sz w:val="24"/>
          <w:szCs w:val="24"/>
          <w:rtl w:val="0"/>
        </w:rPr>
        <w:t xml:space="preserve">: John Hoogwerf (Executive), Caroline Kirkwood (WiT Rep),</w:t>
      </w:r>
    </w:p>
    <w:p w:rsidR="00000000" w:rsidDel="00000000" w:rsidP="00000000" w:rsidRDefault="00000000" w:rsidRPr="00000000" w14:paraId="00000008">
      <w:pPr>
        <w:spacing w:after="0" w:before="240" w:line="331"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Agenda</w:t>
      </w:r>
    </w:p>
    <w:p w:rsidR="00000000" w:rsidDel="00000000" w:rsidP="00000000" w:rsidRDefault="00000000" w:rsidRPr="00000000" w14:paraId="00000009">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Welcome/Introductions</w:t>
      </w:r>
      <w:r w:rsidDel="00000000" w:rsidR="00000000" w:rsidRPr="00000000">
        <w:rPr>
          <w:rtl w:val="0"/>
        </w:rPr>
      </w:r>
    </w:p>
    <w:p w:rsidR="00000000" w:rsidDel="00000000" w:rsidP="00000000" w:rsidRDefault="00000000" w:rsidRPr="00000000" w14:paraId="0000000A">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Past Events</w:t>
      </w:r>
    </w:p>
    <w:p w:rsidR="00000000" w:rsidDel="00000000" w:rsidP="00000000" w:rsidRDefault="00000000" w:rsidRPr="00000000" w14:paraId="0000000B">
      <w:pPr>
        <w:numPr>
          <w:ilvl w:val="1"/>
          <w:numId w:val="1"/>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December</w:t>
      </w:r>
    </w:p>
    <w:p w:rsidR="00000000" w:rsidDel="00000000" w:rsidP="00000000" w:rsidRDefault="00000000" w:rsidRPr="00000000" w14:paraId="0000000C">
      <w:pPr>
        <w:numPr>
          <w:ilvl w:val="2"/>
          <w:numId w:val="1"/>
        </w:numPr>
        <w:spacing w:after="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Hockey Meet and Greet - Dec. 15th Frontenacs Homes Game</w:t>
      </w:r>
    </w:p>
    <w:p w:rsidR="00000000" w:rsidDel="00000000" w:rsidP="00000000" w:rsidRDefault="00000000" w:rsidRPr="00000000" w14:paraId="0000000D">
      <w:pPr>
        <w:numPr>
          <w:ilvl w:val="3"/>
          <w:numId w:val="1"/>
        </w:numPr>
        <w:spacing w:after="0" w:line="276"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event, enjoyed by attendees</w:t>
      </w:r>
    </w:p>
    <w:p w:rsidR="00000000" w:rsidDel="00000000" w:rsidP="00000000" w:rsidRDefault="00000000" w:rsidRPr="00000000" w14:paraId="0000000E">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January</w:t>
      </w:r>
    </w:p>
    <w:p w:rsidR="00000000" w:rsidDel="00000000" w:rsidP="00000000" w:rsidRDefault="00000000" w:rsidRPr="00000000" w14:paraId="0000000F">
      <w:pPr>
        <w:numPr>
          <w:ilvl w:val="2"/>
          <w:numId w:val="1"/>
        </w:numPr>
        <w:spacing w:after="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Robotics Team looking for Judges- Jan 13</w:t>
      </w:r>
    </w:p>
    <w:p w:rsidR="00000000" w:rsidDel="00000000" w:rsidP="00000000" w:rsidRDefault="00000000" w:rsidRPr="00000000" w14:paraId="00000010">
      <w:pPr>
        <w:numPr>
          <w:ilvl w:val="3"/>
          <w:numId w:val="1"/>
        </w:numPr>
        <w:spacing w:after="0" w:line="276" w:lineRule="auto"/>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volunteers due to scheduling conflict. Robotics Teams was advised and understood.</w:t>
      </w:r>
    </w:p>
    <w:p w:rsidR="00000000" w:rsidDel="00000000" w:rsidP="00000000" w:rsidRDefault="00000000" w:rsidRPr="00000000" w14:paraId="00000011">
      <w:pPr>
        <w:numPr>
          <w:ilvl w:val="2"/>
          <w:numId w:val="1"/>
        </w:numPr>
        <w:spacing w:after="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OACETT Forum Update - Jan 16th</w:t>
      </w:r>
    </w:p>
    <w:p w:rsidR="00000000" w:rsidDel="00000000" w:rsidP="00000000" w:rsidRDefault="00000000" w:rsidRPr="00000000" w14:paraId="00000012">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3 weeks notice needed to send an event email</w:t>
      </w:r>
    </w:p>
    <w:p w:rsidR="00000000" w:rsidDel="00000000" w:rsidP="00000000" w:rsidRDefault="00000000" w:rsidRPr="00000000" w14:paraId="00000013">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Professional Affairs and Services Board (PASB) updated to Membership Engagement and Services (MESC)</w:t>
      </w:r>
    </w:p>
    <w:p w:rsidR="00000000" w:rsidDel="00000000" w:rsidP="00000000" w:rsidRDefault="00000000" w:rsidRPr="00000000" w14:paraId="00000014">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 NEM event participation</w:t>
      </w:r>
    </w:p>
    <w:p w:rsidR="00000000" w:rsidDel="00000000" w:rsidP="00000000" w:rsidRDefault="00000000" w:rsidRPr="00000000" w14:paraId="00000015">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 PEO Collaboration</w:t>
      </w:r>
    </w:p>
    <w:p w:rsidR="00000000" w:rsidDel="00000000" w:rsidP="00000000" w:rsidRDefault="00000000" w:rsidRPr="00000000" w14:paraId="00000016">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30 days notice needed for ACM date</w:t>
      </w:r>
    </w:p>
    <w:p w:rsidR="00000000" w:rsidDel="00000000" w:rsidP="00000000" w:rsidRDefault="00000000" w:rsidRPr="00000000" w14:paraId="00000017">
      <w:pPr>
        <w:numPr>
          <w:ilvl w:val="4"/>
          <w:numId w:val="1"/>
        </w:numPr>
        <w:spacing w:after="0" w:line="276" w:lineRule="auto"/>
        <w:ind w:left="36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Once held there is a 2-day timeline to notify of Executive Committee results</w:t>
      </w:r>
    </w:p>
    <w:p w:rsidR="00000000" w:rsidDel="00000000" w:rsidP="00000000" w:rsidRDefault="00000000" w:rsidRPr="00000000" w14:paraId="00000018">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Chapter budget discussion explaining ‘clawback’ rules</w:t>
      </w:r>
    </w:p>
    <w:p w:rsidR="00000000" w:rsidDel="00000000" w:rsidP="00000000" w:rsidRDefault="00000000" w:rsidRPr="00000000" w14:paraId="00000019">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AGM will be held Friday - Sunday (June 7-9) at Sheraton Toronto Airport Hotel &amp; Conference Centre</w:t>
      </w:r>
    </w:p>
    <w:p w:rsidR="00000000" w:rsidDel="00000000" w:rsidP="00000000" w:rsidRDefault="00000000" w:rsidRPr="00000000" w14:paraId="0000001A">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Chapter Engagement awards</w:t>
      </w:r>
    </w:p>
    <w:p w:rsidR="00000000" w:rsidDel="00000000" w:rsidP="00000000" w:rsidRDefault="00000000" w:rsidRPr="00000000" w14:paraId="0000001B">
      <w:pPr>
        <w:numPr>
          <w:ilvl w:val="4"/>
          <w:numId w:val="1"/>
        </w:numPr>
        <w:spacing w:after="0" w:line="276" w:lineRule="auto"/>
        <w:ind w:left="36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Possible to win $1000 for the Chapter by writing a winning submission about how the Chapter met goals in categories of College, Collaboration, Corporation</w:t>
      </w:r>
    </w:p>
    <w:p w:rsidR="00000000" w:rsidDel="00000000" w:rsidP="00000000" w:rsidRDefault="00000000" w:rsidRPr="00000000" w14:paraId="0000001C">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Chapter Manual is going digital and will be available on the OACETT website</w:t>
      </w:r>
    </w:p>
    <w:p w:rsidR="00000000" w:rsidDel="00000000" w:rsidP="00000000" w:rsidRDefault="00000000" w:rsidRPr="00000000" w14:paraId="0000001D">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Upcoming Events and Tours</w:t>
      </w:r>
      <w:r w:rsidDel="00000000" w:rsidR="00000000" w:rsidRPr="00000000">
        <w:rPr>
          <w:rtl w:val="0"/>
        </w:rPr>
      </w:r>
    </w:p>
    <w:p w:rsidR="00000000" w:rsidDel="00000000" w:rsidP="00000000" w:rsidRDefault="00000000" w:rsidRPr="00000000" w14:paraId="0000001E">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TBD</w:t>
      </w:r>
      <w:r w:rsidDel="00000000" w:rsidR="00000000" w:rsidRPr="00000000">
        <w:rPr>
          <w:rtl w:val="0"/>
        </w:rPr>
      </w:r>
    </w:p>
    <w:p w:rsidR="00000000" w:rsidDel="00000000" w:rsidP="00000000" w:rsidRDefault="00000000" w:rsidRPr="00000000" w14:paraId="0000001F">
      <w:pPr>
        <w:numPr>
          <w:ilvl w:val="2"/>
          <w:numId w:val="1"/>
        </w:numPr>
        <w:spacing w:after="0" w:line="276"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SLC Bridge Building Competition</w:t>
      </w:r>
      <w:r w:rsidDel="00000000" w:rsidR="00000000" w:rsidRPr="00000000">
        <w:rPr>
          <w:rtl w:val="0"/>
        </w:rPr>
      </w:r>
    </w:p>
    <w:p w:rsidR="00000000" w:rsidDel="00000000" w:rsidP="00000000" w:rsidRDefault="00000000" w:rsidRPr="00000000" w14:paraId="00000020">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Usually held in January but no dates have been announced</w:t>
      </w:r>
    </w:p>
    <w:p w:rsidR="00000000" w:rsidDel="00000000" w:rsidP="00000000" w:rsidRDefault="00000000" w:rsidRPr="00000000" w14:paraId="00000021">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BF to contact Ricki Cruz for more information</w:t>
      </w:r>
    </w:p>
    <w:p w:rsidR="00000000" w:rsidDel="00000000" w:rsidP="00000000" w:rsidRDefault="00000000" w:rsidRPr="00000000" w14:paraId="00000022">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color w:val="212121"/>
          <w:sz w:val="24"/>
          <w:szCs w:val="24"/>
          <w:rtl w:val="0"/>
        </w:rPr>
        <w:t xml:space="preserve">February</w:t>
      </w:r>
    </w:p>
    <w:p w:rsidR="00000000" w:rsidDel="00000000" w:rsidP="00000000" w:rsidRDefault="00000000" w:rsidRPr="00000000" w14:paraId="00000023">
      <w:pPr>
        <w:numPr>
          <w:ilvl w:val="2"/>
          <w:numId w:val="1"/>
        </w:numPr>
        <w:spacing w:after="0" w:line="276" w:lineRule="auto"/>
        <w:ind w:left="2160" w:hanging="360"/>
        <w:rPr>
          <w:rFonts w:ascii="Arial" w:cs="Arial" w:eastAsia="Arial" w:hAnsi="Arial"/>
          <w:sz w:val="24"/>
          <w:szCs w:val="24"/>
          <w:u w:val="none"/>
        </w:rPr>
      </w:pPr>
      <w:r w:rsidDel="00000000" w:rsidR="00000000" w:rsidRPr="00000000">
        <w:rPr>
          <w:rFonts w:ascii="Arial" w:cs="Arial" w:eastAsia="Arial" w:hAnsi="Arial"/>
          <w:color w:val="212121"/>
          <w:sz w:val="24"/>
          <w:szCs w:val="24"/>
          <w:rtl w:val="0"/>
        </w:rPr>
        <w:t xml:space="preserve">FIRST Technology Challenge Provincial Championship robotics competition - Feb 10</w:t>
      </w:r>
    </w:p>
    <w:p w:rsidR="00000000" w:rsidDel="00000000" w:rsidP="00000000" w:rsidRDefault="00000000" w:rsidRPr="00000000" w14:paraId="00000024">
      <w:pPr>
        <w:numPr>
          <w:ilvl w:val="3"/>
          <w:numId w:val="1"/>
        </w:numPr>
        <w:spacing w:after="0" w:line="276" w:lineRule="auto"/>
        <w:ind w:left="2880" w:hanging="360"/>
        <w:rPr>
          <w:rFonts w:ascii="Arial" w:cs="Arial" w:eastAsia="Arial" w:hAnsi="Arial"/>
          <w:color w:val="212121"/>
          <w:sz w:val="24"/>
          <w:szCs w:val="24"/>
          <w:u w:val="none"/>
        </w:rPr>
      </w:pPr>
      <w:r w:rsidDel="00000000" w:rsidR="00000000" w:rsidRPr="00000000">
        <w:rPr>
          <w:rFonts w:ascii="Arial" w:cs="Arial" w:eastAsia="Arial" w:hAnsi="Arial"/>
          <w:color w:val="212121"/>
          <w:sz w:val="24"/>
          <w:szCs w:val="24"/>
          <w:rtl w:val="0"/>
        </w:rPr>
        <w:t xml:space="preserve">Looking for volunteers. Daniel Liao to email BF with details</w:t>
      </w:r>
    </w:p>
    <w:p w:rsidR="00000000" w:rsidDel="00000000" w:rsidP="00000000" w:rsidRDefault="00000000" w:rsidRPr="00000000" w14:paraId="00000025">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April </w:t>
      </w:r>
    </w:p>
    <w:p w:rsidR="00000000" w:rsidDel="00000000" w:rsidP="00000000" w:rsidRDefault="00000000" w:rsidRPr="00000000" w14:paraId="00000026">
      <w:pPr>
        <w:numPr>
          <w:ilvl w:val="2"/>
          <w:numId w:val="1"/>
        </w:numPr>
        <w:spacing w:after="0" w:line="276"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Chapter ACM</w:t>
      </w:r>
    </w:p>
    <w:p w:rsidR="00000000" w:rsidDel="00000000" w:rsidP="00000000" w:rsidRDefault="00000000" w:rsidRPr="00000000" w14:paraId="00000027">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Date:April 17; 5:30pm Social, 6:00pm Meeting, 7:00pm Dinner</w:t>
      </w:r>
    </w:p>
    <w:p w:rsidR="00000000" w:rsidDel="00000000" w:rsidP="00000000" w:rsidRDefault="00000000" w:rsidRPr="00000000" w14:paraId="00000028">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Location: Greektown (2805 Princess St)</w:t>
      </w:r>
    </w:p>
    <w:p w:rsidR="00000000" w:rsidDel="00000000" w:rsidP="00000000" w:rsidRDefault="00000000" w:rsidRPr="00000000" w14:paraId="00000029">
      <w:pPr>
        <w:numPr>
          <w:ilvl w:val="3"/>
          <w:numId w:val="1"/>
        </w:numPr>
        <w:spacing w:after="0" w:line="276" w:lineRule="auto"/>
        <w:ind w:left="28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Looking for volunteers to fill Executive Committee: Chair, Vice Chair, Treasurer, Secretary, College Liaison, Women in Technology, Executives</w:t>
      </w:r>
    </w:p>
    <w:p w:rsidR="00000000" w:rsidDel="00000000" w:rsidP="00000000" w:rsidRDefault="00000000" w:rsidRPr="00000000" w14:paraId="0000002A">
      <w:pPr>
        <w:numPr>
          <w:ilvl w:val="0"/>
          <w:numId w:val="1"/>
        </w:numPr>
        <w:spacing w:after="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Question regarding email preferences - KB to investigate</w:t>
      </w:r>
    </w:p>
    <w:p w:rsidR="00000000" w:rsidDel="00000000" w:rsidP="00000000" w:rsidRDefault="00000000" w:rsidRPr="00000000" w14:paraId="0000002B">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 website: Could only locate a way to change primary email address. Unable to figure out a way to update email subscriptions or frequency of receiving emails</w:t>
      </w:r>
    </w:p>
    <w:p w:rsidR="00000000" w:rsidDel="00000000" w:rsidP="00000000" w:rsidRDefault="00000000" w:rsidRPr="00000000" w14:paraId="0000002C">
      <w:pPr>
        <w:numPr>
          <w:ilvl w:val="1"/>
          <w:numId w:val="1"/>
        </w:numPr>
        <w:spacing w:after="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Through OACETT Emails: Can unsubscribe directly from some emails but this needs to be done individually OR you can click “Update Preferences” and unsubscribe from all emails. There is no way to update which newsletter you are interested in.</w:t>
      </w:r>
    </w:p>
    <w:p w:rsidR="00000000" w:rsidDel="00000000" w:rsidP="00000000" w:rsidRDefault="00000000" w:rsidRPr="00000000" w14:paraId="0000002D">
      <w:pPr>
        <w:spacing w:after="0" w:line="276"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EVENTS Tracker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2"/>
        <w:gridCol w:w="1462"/>
        <w:gridCol w:w="1089"/>
        <w:gridCol w:w="4157"/>
        <w:tblGridChange w:id="0">
          <w:tblGrid>
            <w:gridCol w:w="2652"/>
            <w:gridCol w:w="1462"/>
            <w:gridCol w:w="1089"/>
            <w:gridCol w:w="4157"/>
          </w:tblGrid>
        </w:tblGridChange>
      </w:tblGrid>
      <w:tr>
        <w:trPr>
          <w:cantSplit w:val="0"/>
          <w:trHeight w:val="330" w:hRule="atLeast"/>
          <w:tblHeader w:val="0"/>
        </w:trPr>
        <w:tc>
          <w:tcPr>
            <w:gridSpan w:val="4"/>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Future Events</w:t>
            </w:r>
            <w:r w:rsidDel="00000000" w:rsidR="00000000" w:rsidRPr="00000000">
              <w:rPr>
                <w:rtl w:val="0"/>
              </w:rPr>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3">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Event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Date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5">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Coord. by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6">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Comments</w:t>
            </w:r>
            <w:r w:rsidDel="00000000" w:rsidR="00000000" w:rsidRPr="00000000">
              <w:rPr>
                <w:rtl w:val="0"/>
              </w:rPr>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7">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Construction Project Tours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April -Sept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JH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Is willing, just need proper PPE</w:t>
            </w:r>
            <w:r w:rsidDel="00000000" w:rsidR="00000000" w:rsidRPr="00000000">
              <w:rPr>
                <w:rtl w:val="0"/>
              </w:rPr>
            </w:r>
          </w:p>
        </w:tc>
      </w:tr>
      <w:tr>
        <w:trPr>
          <w:cantSplit w:val="0"/>
          <w:trHeight w:val="855"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WiT/IWoK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rPr>
                <w:rFonts w:ascii="Arial" w:cs="Arial" w:eastAsia="Arial" w:hAnsi="Arial"/>
              </w:rPr>
            </w:pPr>
            <w:r w:rsidDel="00000000" w:rsidR="00000000" w:rsidRPr="00000000">
              <w:rPr>
                <w:rFonts w:ascii="Arial" w:cs="Arial" w:eastAsia="Arial" w:hAnsi="Arial"/>
                <w:rtl w:val="0"/>
              </w:rPr>
              <w:t xml:space="preserve">WiT is matching funding for WiT events</w:t>
            </w:r>
          </w:p>
          <w:p w:rsidR="00000000" w:rsidDel="00000000" w:rsidP="00000000" w:rsidRDefault="00000000" w:rsidRPr="00000000" w14:paraId="0000003F">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Planning speaker series. Waiting for speakers to confirm</w:t>
            </w:r>
            <w:r w:rsidDel="00000000" w:rsidR="00000000" w:rsidRPr="00000000">
              <w:rPr>
                <w:rtl w:val="0"/>
              </w:rPr>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SLC Bridge Building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Early 2024 for competition</w:t>
            </w:r>
            <w:r w:rsidDel="00000000" w:rsidR="00000000" w:rsidRPr="00000000">
              <w:rPr>
                <w:rtl w:val="0"/>
              </w:rPr>
            </w:r>
          </w:p>
        </w:tc>
      </w:tr>
      <w:tr>
        <w:trPr>
          <w:cantSplit w:val="0"/>
          <w:trHeight w:val="855"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4">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SLC Billiard Tournament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5">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To be held at Raxx starting at 7pm. </w:t>
            </w:r>
            <w:r w:rsidDel="00000000" w:rsidR="00000000" w:rsidRPr="00000000">
              <w:rPr>
                <w:rtl w:val="0"/>
              </w:rPr>
            </w:r>
          </w:p>
        </w:tc>
      </w:tr>
      <w:tr>
        <w:trPr>
          <w:cantSplit w:val="0"/>
          <w:trHeight w:val="60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8">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Skate Social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9">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BF &amp; KB</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rPr>
                <w:rFonts w:ascii="Arial" w:cs="Arial" w:eastAsia="Arial" w:hAnsi="Arial"/>
              </w:rPr>
            </w:pPr>
            <w:r w:rsidDel="00000000" w:rsidR="00000000" w:rsidRPr="00000000">
              <w:rPr>
                <w:rFonts w:ascii="Arial" w:cs="Arial" w:eastAsia="Arial" w:hAnsi="Arial"/>
                <w:rtl w:val="0"/>
              </w:rPr>
              <w:t xml:space="preserve">Outside weather permitting, just before Christmas</w:t>
            </w:r>
          </w:p>
          <w:p w:rsidR="00000000" w:rsidDel="00000000" w:rsidP="00000000" w:rsidRDefault="00000000" w:rsidRPr="00000000" w14:paraId="0000004C">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Skate and Pizza</w:t>
            </w:r>
            <w:r w:rsidDel="00000000" w:rsidR="00000000" w:rsidRPr="00000000">
              <w:rPr>
                <w:rtl w:val="0"/>
              </w:rPr>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Mackinnon Brothers Tour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CK/BF</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Li-cycle tour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RM/KB</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Rob might have a contact at Li-cycle</w:t>
            </w:r>
            <w:r w:rsidDel="00000000" w:rsidR="00000000" w:rsidRPr="00000000">
              <w:rPr>
                <w:rtl w:val="0"/>
              </w:rPr>
            </w:r>
          </w:p>
        </w:tc>
      </w:tr>
      <w:tr>
        <w:trPr>
          <w:cantSplit w:val="0"/>
          <w:trHeight w:val="855" w:hRule="atLeast"/>
          <w:tblHeader w:val="0"/>
        </w:trPr>
        <w:tc>
          <w:tcPr>
            <w:tcBorders>
              <w:top w:color="cccccc" w:space="0" w:sz="5" w:val="single"/>
              <w:left w:color="000000" w:space="0" w:sz="5" w:val="single"/>
              <w:bottom w:color="000000" w:space="0" w:sz="8"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Off Grid Home Visit</w:t>
            </w:r>
            <w:r w:rsidDel="00000000" w:rsidR="00000000" w:rsidRPr="00000000">
              <w:rPr>
                <w:rtl w:val="0"/>
              </w:rPr>
            </w:r>
          </w:p>
        </w:tc>
        <w:tc>
          <w:tcPr>
            <w:tcBorders>
              <w:top w:color="cccccc" w:space="0" w:sz="5" w:val="single"/>
              <w:left w:color="cccccc" w:space="0" w:sz="5" w:val="single"/>
              <w:bottom w:color="000000" w:space="0" w:sz="8"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TBC</w:t>
            </w:r>
            <w:r w:rsidDel="00000000" w:rsidR="00000000" w:rsidRPr="00000000">
              <w:rPr>
                <w:rtl w:val="0"/>
              </w:rPr>
            </w:r>
          </w:p>
        </w:tc>
        <w:tc>
          <w:tcPr>
            <w:tcBorders>
              <w:top w:color="cccccc" w:space="0" w:sz="5" w:val="single"/>
              <w:left w:color="cccccc" w:space="0" w:sz="5" w:val="single"/>
              <w:bottom w:color="000000" w:space="0" w:sz="8"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CK</w:t>
            </w:r>
            <w:r w:rsidDel="00000000" w:rsidR="00000000" w:rsidRPr="00000000">
              <w:rPr>
                <w:rtl w:val="0"/>
              </w:rPr>
            </w:r>
          </w:p>
        </w:tc>
        <w:tc>
          <w:tcPr>
            <w:tcBorders>
              <w:top w:color="cccccc" w:space="0" w:sz="5" w:val="single"/>
              <w:left w:color="cccccc" w:space="0" w:sz="5" w:val="single"/>
              <w:bottom w:color="000000" w:space="0" w:sz="8"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rPr>
                <w:rFonts w:ascii="Arial" w:cs="Arial" w:eastAsia="Arial" w:hAnsi="Arial"/>
              </w:rPr>
            </w:pPr>
            <w:r w:rsidDel="00000000" w:rsidR="00000000" w:rsidRPr="00000000">
              <w:rPr>
                <w:rFonts w:ascii="Arial" w:cs="Arial" w:eastAsia="Arial" w:hAnsi="Arial"/>
                <w:rtl w:val="0"/>
              </w:rPr>
              <w:t xml:space="preserve">Contact: Rick from Quantum Energy</w:t>
            </w:r>
          </w:p>
          <w:p w:rsidR="00000000" w:rsidDel="00000000" w:rsidP="00000000" w:rsidRDefault="00000000" w:rsidRPr="00000000" w14:paraId="00000059">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Knows of a person will to give a tour anytime</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Tomlinson Compost Facility</w:t>
            </w:r>
          </w:p>
        </w:tc>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TBD</w:t>
            </w:r>
          </w:p>
        </w:tc>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8"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8"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6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SLC EVENTS</w:t>
            </w:r>
          </w:p>
          <w:p w:rsidR="00000000" w:rsidDel="00000000" w:rsidP="00000000" w:rsidRDefault="00000000" w:rsidRPr="00000000" w14:paraId="00000063">
            <w:pPr>
              <w:widowControl w:val="0"/>
              <w:spacing w:line="276" w:lineRule="auto"/>
              <w:rPr>
                <w:rFonts w:ascii="Arial" w:cs="Arial" w:eastAsia="Arial" w:hAnsi="Arial"/>
                <w:sz w:val="20"/>
                <w:szCs w:val="20"/>
              </w:rPr>
            </w:pPr>
            <w:r w:rsidDel="00000000" w:rsidR="00000000" w:rsidRPr="00000000">
              <w:rPr>
                <w:rFonts w:ascii="Arial" w:cs="Arial" w:eastAsia="Arial" w:hAnsi="Arial"/>
                <w:b w:val="1"/>
                <w:i w:val="1"/>
                <w:rtl w:val="0"/>
              </w:rPr>
              <w:t xml:space="preserve">Invite Dean and Associate Dean of Applied Science (Daniel Liao and Brad Barbeau) - Bruce</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67">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Coord.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Comments</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SLC Energy House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TBC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Solar Farm Tour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TBC - Spring</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KB</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Tour of IESL at SLC</w:t>
            </w:r>
          </w:p>
        </w:tc>
      </w:tr>
      <w:tr>
        <w:trPr>
          <w:cantSplit w:val="0"/>
          <w:trHeight w:val="315" w:hRule="atLeast"/>
          <w:tblHeader w:val="0"/>
        </w:trPr>
        <w:tc>
          <w:tcPr>
            <w:tcBorders>
              <w:top w:color="000000" w:space="0" w:sz="4"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top w:color="cccccc" w:space="0" w:sz="5"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Future Possibilities</w:t>
            </w:r>
            <w:r w:rsidDel="00000000" w:rsidR="00000000" w:rsidRPr="00000000">
              <w:rPr>
                <w:rtl w:val="0"/>
              </w:rPr>
            </w:r>
          </w:p>
        </w:tc>
        <w:tc>
          <w:tcPr>
            <w:tcBorders>
              <w:top w:color="cccccc" w:space="0" w:sz="5"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4"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7B">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Coord.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bdbd" w:val="clear"/>
            <w:tcMar>
              <w:top w:w="40.0" w:type="dxa"/>
              <w:left w:w="40.0" w:type="dxa"/>
              <w:bottom w:w="40.0" w:type="dxa"/>
              <w:right w:w="40.0" w:type="dxa"/>
            </w:tcMar>
            <w:vAlign w:val="center"/>
          </w:tcPr>
          <w:p w:rsidR="00000000" w:rsidDel="00000000" w:rsidP="00000000" w:rsidRDefault="00000000" w:rsidRPr="00000000" w14:paraId="0000007E">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Comments</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F">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Ravensview Tour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TBC</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3">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Bellevue Electric Dam Tour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TBC</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6">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Paul Sutterlin might have contact</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7">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Battery Reclamation Plant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TBC</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Investigate once built</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B">
            <w:pPr>
              <w:widowControl w:val="0"/>
              <w:spacing w:line="276" w:lineRule="auto"/>
              <w:rPr>
                <w:rFonts w:ascii="Arial" w:cs="Arial" w:eastAsia="Arial" w:hAnsi="Arial"/>
                <w:sz w:val="20"/>
                <w:szCs w:val="20"/>
              </w:rPr>
            </w:pPr>
            <w:r w:rsidDel="00000000" w:rsidR="00000000" w:rsidRPr="00000000">
              <w:rPr>
                <w:rFonts w:ascii="Arial" w:cs="Arial" w:eastAsia="Arial" w:hAnsi="Arial"/>
                <w:rtl w:val="0"/>
              </w:rPr>
              <w:t xml:space="preserve">RMC Lab tour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TBC</w:t>
            </w:r>
          </w:p>
        </w:tc>
        <w:tc>
          <w:tcPr>
            <w:tcBorders>
              <w:top w:color="000000" w:space="0" w:sz="4" w:val="single"/>
              <w:left w:color="000000" w:space="0" w:sz="4" w:val="single"/>
              <w:bottom w:color="000000" w:space="0" w:sz="4" w:val="single"/>
              <w:right w:color="000000"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JP</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F">
      <w:pPr>
        <w:spacing w:after="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Next Scheduled Meeting – February 28  at 6:00pm; SLC Kingston, Davies Hall</w:t>
      </w:r>
    </w:p>
    <w:p w:rsidR="00000000" w:rsidDel="00000000" w:rsidP="00000000" w:rsidRDefault="00000000" w:rsidRPr="00000000" w14:paraId="00000091">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Prepared by: Karina Bree (Secretary) and Bruce Fudger, C.E.T. – Chapter Chair </w:t>
        <w:tab/>
      </w:r>
    </w:p>
    <w:p w:rsidR="00000000" w:rsidDel="00000000" w:rsidP="00000000" w:rsidRDefault="00000000" w:rsidRPr="00000000" w14:paraId="00000092">
      <w:pPr>
        <w:spacing w:after="0" w:before="240" w:line="276"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cc: All Present members, Kingston Chapter Mem</w:t>
      </w:r>
      <w:r w:rsidDel="00000000" w:rsidR="00000000" w:rsidRPr="00000000">
        <w:rPr>
          <w:rFonts w:ascii="Times New Roman" w:cs="Times New Roman" w:eastAsia="Times New Roman" w:hAnsi="Times New Roman"/>
          <w:sz w:val="20"/>
          <w:szCs w:val="20"/>
          <w:rtl w:val="0"/>
        </w:rPr>
        <w:t xml:space="preserve">bers, MESC Councillor – TBA 2024</w:t>
      </w:r>
    </w:p>
    <w:p w:rsidR="00000000" w:rsidDel="00000000" w:rsidP="00000000" w:rsidRDefault="00000000" w:rsidRPr="00000000" w14:paraId="00000093">
      <w:pPr>
        <w:spacing w:after="0" w:before="240" w:line="276"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630" w:top="9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Meeting Minutes</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OACETT - Kingston Chapter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Pddj2xHiq5pedmqr5O7VjlHsA==">CgMxLjA4AHIhMXJzM3daU1BxU3pZVzdVZEN2UTVzWEdzclJDLVFEeDJn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